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2C15A" w14:textId="77777777" w:rsidR="00C555A3" w:rsidRDefault="00000000">
      <w:pPr>
        <w:spacing w:after="20"/>
        <w:jc w:val="center"/>
      </w:pPr>
      <w:r>
        <w:rPr>
          <w:noProof/>
        </w:rPr>
        <w:drawing>
          <wp:inline distT="0" distB="0" distL="0" distR="0" wp14:anchorId="4CE1017E" wp14:editId="6F0319BC">
            <wp:extent cx="6286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628650" cy="714375"/>
                    </a:xfrm>
                    <a:prstGeom prst="rect">
                      <a:avLst/>
                    </a:prstGeom>
                  </pic:spPr>
                </pic:pic>
              </a:graphicData>
            </a:graphic>
          </wp:inline>
        </w:drawing>
      </w:r>
    </w:p>
    <w:p w14:paraId="41107508" w14:textId="77777777" w:rsidR="00C555A3" w:rsidRDefault="00000000">
      <w:pPr>
        <w:jc w:val="center"/>
      </w:pPr>
      <w:r>
        <w:rPr>
          <w:rFonts w:ascii="Cambria" w:eastAsia="Cambria" w:hAnsi="Cambria" w:cs="Cambria"/>
          <w:b/>
          <w:bCs/>
          <w:color w:val="3B2E7E"/>
          <w:sz w:val="40"/>
          <w:szCs w:val="40"/>
        </w:rPr>
        <w:t>The Lab Apprenticeship</w:t>
      </w:r>
    </w:p>
    <w:p w14:paraId="2F669DDB" w14:textId="77777777" w:rsidR="00C555A3" w:rsidRDefault="00000000">
      <w:pPr>
        <w:pBdr>
          <w:bottom w:val="single" w:sz="14" w:space="3" w:color="C13C82"/>
        </w:pBdr>
        <w:spacing w:after="60"/>
        <w:jc w:val="center"/>
      </w:pPr>
      <w:r>
        <w:rPr>
          <w:rFonts w:ascii="Cambria" w:eastAsia="Cambria" w:hAnsi="Cambria" w:cs="Cambria"/>
          <w:b/>
          <w:bCs/>
          <w:color w:val="2BB39A"/>
          <w:sz w:val="24"/>
          <w:szCs w:val="24"/>
        </w:rPr>
        <w:t>Course Evaluation Process</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000" w:firstRow="0" w:lastRow="0" w:firstColumn="0" w:lastColumn="0" w:noHBand="0" w:noVBand="0"/>
      </w:tblPr>
      <w:tblGrid>
        <w:gridCol w:w="2560"/>
        <w:gridCol w:w="1760"/>
        <w:gridCol w:w="1360"/>
        <w:gridCol w:w="2080"/>
        <w:gridCol w:w="1600"/>
      </w:tblGrid>
      <w:tr w:rsidR="00C555A3" w14:paraId="56B030D9" w14:textId="77777777">
        <w:tblPrEx>
          <w:tblCellMar>
            <w:top w:w="0" w:type="dxa"/>
            <w:bottom w:w="0" w:type="dxa"/>
          </w:tblCellMar>
        </w:tblPrEx>
        <w:trPr>
          <w:tblHeader/>
        </w:trPr>
        <w:tc>
          <w:tcPr>
            <w:tcW w:w="2560" w:type="dxa"/>
            <w:shd w:val="clear" w:color="auto" w:fill="3B2E7E"/>
            <w:tcMar>
              <w:top w:w="60" w:type="dxa"/>
              <w:left w:w="110" w:type="dxa"/>
              <w:bottom w:w="60" w:type="dxa"/>
              <w:right w:w="110" w:type="dxa"/>
            </w:tcMar>
          </w:tcPr>
          <w:p w14:paraId="0EC2AE42" w14:textId="77777777" w:rsidR="00C555A3" w:rsidRDefault="00000000">
            <w:r>
              <w:rPr>
                <w:b/>
                <w:bCs/>
                <w:color w:val="FFFFFF"/>
                <w:sz w:val="20"/>
                <w:szCs w:val="20"/>
              </w:rPr>
              <w:t>Provider</w:t>
            </w:r>
          </w:p>
        </w:tc>
        <w:tc>
          <w:tcPr>
            <w:tcW w:w="1760" w:type="dxa"/>
            <w:shd w:val="clear" w:color="auto" w:fill="3B2E7E"/>
            <w:tcMar>
              <w:top w:w="60" w:type="dxa"/>
              <w:left w:w="110" w:type="dxa"/>
              <w:bottom w:w="60" w:type="dxa"/>
              <w:right w:w="110" w:type="dxa"/>
            </w:tcMar>
          </w:tcPr>
          <w:p w14:paraId="5DA3C954" w14:textId="77777777" w:rsidR="00C555A3" w:rsidRDefault="00000000">
            <w:r>
              <w:rPr>
                <w:b/>
                <w:bCs/>
                <w:color w:val="FFFFFF"/>
                <w:sz w:val="20"/>
                <w:szCs w:val="20"/>
              </w:rPr>
              <w:t>Format</w:t>
            </w:r>
          </w:p>
        </w:tc>
        <w:tc>
          <w:tcPr>
            <w:tcW w:w="1360" w:type="dxa"/>
            <w:shd w:val="clear" w:color="auto" w:fill="3B2E7E"/>
            <w:tcMar>
              <w:top w:w="60" w:type="dxa"/>
              <w:left w:w="110" w:type="dxa"/>
              <w:bottom w:w="60" w:type="dxa"/>
              <w:right w:w="110" w:type="dxa"/>
            </w:tcMar>
          </w:tcPr>
          <w:p w14:paraId="6F6F93EC" w14:textId="77777777" w:rsidR="00C555A3" w:rsidRDefault="00000000">
            <w:r>
              <w:rPr>
                <w:b/>
                <w:bCs/>
                <w:color w:val="FFFFFF"/>
                <w:sz w:val="20"/>
                <w:szCs w:val="20"/>
              </w:rPr>
              <w:t>Duration</w:t>
            </w:r>
          </w:p>
        </w:tc>
        <w:tc>
          <w:tcPr>
            <w:tcW w:w="2080" w:type="dxa"/>
            <w:shd w:val="clear" w:color="auto" w:fill="3B2E7E"/>
            <w:tcMar>
              <w:top w:w="60" w:type="dxa"/>
              <w:left w:w="110" w:type="dxa"/>
              <w:bottom w:w="60" w:type="dxa"/>
              <w:right w:w="110" w:type="dxa"/>
            </w:tcMar>
          </w:tcPr>
          <w:p w14:paraId="268AC0F8" w14:textId="77777777" w:rsidR="00C555A3" w:rsidRDefault="00000000">
            <w:r>
              <w:rPr>
                <w:b/>
                <w:bCs/>
                <w:color w:val="FFFFFF"/>
                <w:sz w:val="20"/>
                <w:szCs w:val="20"/>
              </w:rPr>
              <w:t>CM Instructional Hours</w:t>
            </w:r>
          </w:p>
        </w:tc>
        <w:tc>
          <w:tcPr>
            <w:tcW w:w="1600" w:type="dxa"/>
            <w:shd w:val="clear" w:color="auto" w:fill="3B2E7E"/>
            <w:tcMar>
              <w:top w:w="60" w:type="dxa"/>
              <w:left w:w="110" w:type="dxa"/>
              <w:bottom w:w="60" w:type="dxa"/>
              <w:right w:w="110" w:type="dxa"/>
            </w:tcMar>
          </w:tcPr>
          <w:p w14:paraId="3419A3DD" w14:textId="77777777" w:rsidR="00C555A3" w:rsidRDefault="00000000">
            <w:r>
              <w:rPr>
                <w:b/>
                <w:bCs/>
                <w:color w:val="FFFFFF"/>
                <w:sz w:val="20"/>
                <w:szCs w:val="20"/>
              </w:rPr>
              <w:t>Language</w:t>
            </w:r>
          </w:p>
        </w:tc>
      </w:tr>
      <w:tr w:rsidR="008A42CF" w14:paraId="53CEE5EC" w14:textId="77777777" w:rsidTr="00990589">
        <w:tblPrEx>
          <w:tblCellMar>
            <w:top w:w="0" w:type="dxa"/>
            <w:bottom w:w="0" w:type="dxa"/>
          </w:tblCellMar>
        </w:tblPrEx>
        <w:tc>
          <w:tcPr>
            <w:tcW w:w="2560" w:type="dxa"/>
            <w:shd w:val="clear" w:color="auto" w:fill="FFFFFF"/>
            <w:tcMar>
              <w:top w:w="60" w:type="dxa"/>
              <w:left w:w="110" w:type="dxa"/>
              <w:bottom w:w="60" w:type="dxa"/>
              <w:right w:w="110" w:type="dxa"/>
            </w:tcMar>
            <w:vAlign w:val="center"/>
          </w:tcPr>
          <w:p w14:paraId="404ECD53" w14:textId="31D9FFB1" w:rsidR="008A42CF" w:rsidRDefault="008A42CF" w:rsidP="008A42CF">
            <w:r>
              <w:rPr>
                <w:sz w:val="20"/>
                <w:szCs w:val="20"/>
              </w:rPr>
              <w:t>The Change Curiosity Lab, LLC</w:t>
            </w:r>
          </w:p>
        </w:tc>
        <w:tc>
          <w:tcPr>
            <w:tcW w:w="1760" w:type="dxa"/>
            <w:shd w:val="clear" w:color="auto" w:fill="FFFFFF"/>
            <w:tcMar>
              <w:top w:w="60" w:type="dxa"/>
              <w:left w:w="110" w:type="dxa"/>
              <w:bottom w:w="60" w:type="dxa"/>
              <w:right w:w="110" w:type="dxa"/>
            </w:tcMar>
            <w:vAlign w:val="center"/>
          </w:tcPr>
          <w:p w14:paraId="2A27B07C" w14:textId="2468CC25" w:rsidR="008A42CF" w:rsidRDefault="008A42CF" w:rsidP="008A42CF">
            <w:r>
              <w:rPr>
                <w:sz w:val="20"/>
                <w:szCs w:val="20"/>
              </w:rPr>
              <w:t>Self-Paced / Blended</w:t>
            </w:r>
          </w:p>
        </w:tc>
        <w:tc>
          <w:tcPr>
            <w:tcW w:w="1360" w:type="dxa"/>
            <w:shd w:val="clear" w:color="auto" w:fill="FFFFFF"/>
            <w:tcMar>
              <w:top w:w="60" w:type="dxa"/>
              <w:left w:w="110" w:type="dxa"/>
              <w:bottom w:w="60" w:type="dxa"/>
              <w:right w:w="110" w:type="dxa"/>
            </w:tcMar>
            <w:vAlign w:val="center"/>
          </w:tcPr>
          <w:p w14:paraId="4FAA5BE3" w14:textId="503ECBA7" w:rsidR="008A42CF" w:rsidRDefault="008A42CF" w:rsidP="008A42CF">
            <w:r>
              <w:rPr>
                <w:sz w:val="20"/>
                <w:szCs w:val="20"/>
              </w:rPr>
              <w:t>8 weeks</w:t>
            </w:r>
          </w:p>
        </w:tc>
        <w:tc>
          <w:tcPr>
            <w:tcW w:w="2080" w:type="dxa"/>
            <w:shd w:val="clear" w:color="auto" w:fill="FFFFFF"/>
            <w:tcMar>
              <w:top w:w="60" w:type="dxa"/>
              <w:left w:w="110" w:type="dxa"/>
              <w:bottom w:w="60" w:type="dxa"/>
              <w:right w:w="110" w:type="dxa"/>
            </w:tcMar>
            <w:vAlign w:val="center"/>
          </w:tcPr>
          <w:p w14:paraId="5594014F" w14:textId="6A7CE251" w:rsidR="008A42CF" w:rsidRDefault="008A42CF" w:rsidP="008A42CF">
            <w:r>
              <w:rPr>
                <w:sz w:val="20"/>
                <w:szCs w:val="20"/>
              </w:rPr>
              <w:t>9 hours + 8 hours self-study/application</w:t>
            </w:r>
          </w:p>
        </w:tc>
        <w:tc>
          <w:tcPr>
            <w:tcW w:w="1600" w:type="dxa"/>
            <w:shd w:val="clear" w:color="auto" w:fill="FFFFFF"/>
            <w:tcMar>
              <w:top w:w="60" w:type="dxa"/>
              <w:left w:w="110" w:type="dxa"/>
              <w:bottom w:w="60" w:type="dxa"/>
              <w:right w:w="110" w:type="dxa"/>
            </w:tcMar>
            <w:vAlign w:val="center"/>
          </w:tcPr>
          <w:p w14:paraId="2A03187B" w14:textId="19B3CE6F" w:rsidR="008A42CF" w:rsidRDefault="008A42CF" w:rsidP="008A42CF">
            <w:r>
              <w:rPr>
                <w:sz w:val="20"/>
                <w:szCs w:val="20"/>
              </w:rPr>
              <w:t>English</w:t>
            </w:r>
          </w:p>
        </w:tc>
      </w:tr>
    </w:tbl>
    <w:p w14:paraId="43577443" w14:textId="77777777" w:rsidR="00C555A3" w:rsidRDefault="00000000">
      <w:pPr>
        <w:spacing w:before="60" w:after="60"/>
      </w:pPr>
      <w:r>
        <w:rPr>
          <w:i/>
          <w:iCs/>
          <w:color w:val="5A5A6E"/>
          <w:sz w:val="19"/>
          <w:szCs w:val="19"/>
        </w:rPr>
        <w:t>This document describes how the effectiveness of The Lab Apprenticeship is evaluated and how improvements are made based on the results. It is distinct from participant assessment: it measures and improves the course itself.</w:t>
      </w:r>
    </w:p>
    <w:p w14:paraId="0D140CE7" w14:textId="77777777" w:rsidR="00C555A3" w:rsidRDefault="00000000">
      <w:pPr>
        <w:pStyle w:val="Heading1"/>
        <w:spacing w:before="240" w:after="110"/>
      </w:pPr>
      <w:r>
        <w:t>1. Purpose</w:t>
      </w:r>
    </w:p>
    <w:p w14:paraId="553FB63C" w14:textId="77777777" w:rsidR="00C555A3" w:rsidRDefault="00000000">
      <w:pPr>
        <w:spacing w:after="120"/>
      </w:pPr>
      <w:r>
        <w:t xml:space="preserve">The </w:t>
      </w:r>
      <w:proofErr w:type="gramStart"/>
      <w:r>
        <w:t>Apprenticeship</w:t>
      </w:r>
      <w:proofErr w:type="gramEnd"/>
      <w:r>
        <w:t xml:space="preserve"> operates a continuous </w:t>
      </w:r>
      <w:proofErr w:type="gramStart"/>
      <w:r>
        <w:t>evaluate</w:t>
      </w:r>
      <w:proofErr w:type="gramEnd"/>
      <w:r>
        <w:t>-and-improve cycle. Evidence is gathered from participants, from assessment results and from the facilitator throughout every cohort, then reviewed to strengthen the course before the next cohort runs. The goal is a program that stays relevant, effective and aligned to the ACMP Standard for Change Management as practice and tools evolve.</w:t>
      </w:r>
    </w:p>
    <w:p w14:paraId="083EFE1B" w14:textId="77777777" w:rsidR="00C555A3" w:rsidRDefault="00000000">
      <w:pPr>
        <w:pStyle w:val="Heading1"/>
        <w:spacing w:before="240" w:after="110"/>
      </w:pPr>
      <w:r>
        <w:t>2. What the Course Evaluates</w:t>
      </w:r>
    </w:p>
    <w:p w14:paraId="73A71145" w14:textId="77777777" w:rsidR="00C555A3" w:rsidRDefault="00000000">
      <w:pPr>
        <w:spacing w:after="120"/>
      </w:pPr>
      <w:r>
        <w:t>Evaluation focuses on whether the course is relevant, well delivered and genuinely building capability:</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000" w:firstRow="0" w:lastRow="0" w:firstColumn="0" w:lastColumn="0" w:noHBand="0" w:noVBand="0"/>
      </w:tblPr>
      <w:tblGrid>
        <w:gridCol w:w="2600"/>
        <w:gridCol w:w="4160"/>
        <w:gridCol w:w="2600"/>
      </w:tblGrid>
      <w:tr w:rsidR="00C555A3" w14:paraId="65864CFC" w14:textId="77777777">
        <w:tblPrEx>
          <w:tblCellMar>
            <w:top w:w="0" w:type="dxa"/>
            <w:bottom w:w="0" w:type="dxa"/>
          </w:tblCellMar>
        </w:tblPrEx>
        <w:trPr>
          <w:tblHeader/>
        </w:trPr>
        <w:tc>
          <w:tcPr>
            <w:tcW w:w="2600" w:type="dxa"/>
            <w:shd w:val="clear" w:color="auto" w:fill="3B2E7E"/>
            <w:tcMar>
              <w:top w:w="60" w:type="dxa"/>
              <w:left w:w="110" w:type="dxa"/>
              <w:bottom w:w="60" w:type="dxa"/>
              <w:right w:w="110" w:type="dxa"/>
            </w:tcMar>
          </w:tcPr>
          <w:p w14:paraId="6B4E7E7F" w14:textId="77777777" w:rsidR="00C555A3" w:rsidRDefault="00000000">
            <w:r>
              <w:rPr>
                <w:b/>
                <w:bCs/>
                <w:color w:val="FFFFFF"/>
                <w:sz w:val="20"/>
                <w:szCs w:val="20"/>
              </w:rPr>
              <w:t>Evaluation focus</w:t>
            </w:r>
          </w:p>
        </w:tc>
        <w:tc>
          <w:tcPr>
            <w:tcW w:w="4160" w:type="dxa"/>
            <w:shd w:val="clear" w:color="auto" w:fill="3B2E7E"/>
            <w:tcMar>
              <w:top w:w="60" w:type="dxa"/>
              <w:left w:w="110" w:type="dxa"/>
              <w:bottom w:w="60" w:type="dxa"/>
              <w:right w:w="110" w:type="dxa"/>
            </w:tcMar>
          </w:tcPr>
          <w:p w14:paraId="3D57C6D9" w14:textId="77777777" w:rsidR="00C555A3" w:rsidRDefault="00000000">
            <w:r>
              <w:rPr>
                <w:b/>
                <w:bCs/>
                <w:color w:val="FFFFFF"/>
                <w:sz w:val="20"/>
                <w:szCs w:val="20"/>
              </w:rPr>
              <w:t>What it tells us</w:t>
            </w:r>
          </w:p>
        </w:tc>
        <w:tc>
          <w:tcPr>
            <w:tcW w:w="2600" w:type="dxa"/>
            <w:shd w:val="clear" w:color="auto" w:fill="3B2E7E"/>
            <w:tcMar>
              <w:top w:w="60" w:type="dxa"/>
              <w:left w:w="110" w:type="dxa"/>
              <w:bottom w:w="60" w:type="dxa"/>
              <w:right w:w="110" w:type="dxa"/>
            </w:tcMar>
          </w:tcPr>
          <w:p w14:paraId="6B743E48" w14:textId="77777777" w:rsidR="00C555A3" w:rsidRDefault="00000000">
            <w:r>
              <w:rPr>
                <w:b/>
                <w:bCs/>
                <w:color w:val="FFFFFF"/>
                <w:sz w:val="20"/>
                <w:szCs w:val="20"/>
              </w:rPr>
              <w:t>Primary source</w:t>
            </w:r>
          </w:p>
        </w:tc>
      </w:tr>
      <w:tr w:rsidR="00C555A3" w14:paraId="43297259" w14:textId="77777777">
        <w:tblPrEx>
          <w:tblCellMar>
            <w:top w:w="0" w:type="dxa"/>
            <w:bottom w:w="0" w:type="dxa"/>
          </w:tblCellMar>
        </w:tblPrEx>
        <w:tc>
          <w:tcPr>
            <w:tcW w:w="2600" w:type="dxa"/>
            <w:shd w:val="clear" w:color="auto" w:fill="FFFFFF"/>
            <w:tcMar>
              <w:top w:w="60" w:type="dxa"/>
              <w:left w:w="110" w:type="dxa"/>
              <w:bottom w:w="60" w:type="dxa"/>
              <w:right w:w="110" w:type="dxa"/>
            </w:tcMar>
          </w:tcPr>
          <w:p w14:paraId="6C445110" w14:textId="77777777" w:rsidR="00C555A3" w:rsidRDefault="00000000">
            <w:r>
              <w:rPr>
                <w:sz w:val="20"/>
                <w:szCs w:val="20"/>
              </w:rPr>
              <w:t>Content relevance</w:t>
            </w:r>
          </w:p>
        </w:tc>
        <w:tc>
          <w:tcPr>
            <w:tcW w:w="4160" w:type="dxa"/>
            <w:shd w:val="clear" w:color="auto" w:fill="FFFFFF"/>
            <w:tcMar>
              <w:top w:w="60" w:type="dxa"/>
              <w:left w:w="110" w:type="dxa"/>
              <w:bottom w:w="60" w:type="dxa"/>
              <w:right w:w="110" w:type="dxa"/>
            </w:tcMar>
          </w:tcPr>
          <w:p w14:paraId="13E6B3C6" w14:textId="77777777" w:rsidR="00C555A3" w:rsidRDefault="00000000">
            <w:r>
              <w:rPr>
                <w:sz w:val="20"/>
                <w:szCs w:val="20"/>
              </w:rPr>
              <w:t>Whether material matches practitioner needs</w:t>
            </w:r>
          </w:p>
        </w:tc>
        <w:tc>
          <w:tcPr>
            <w:tcW w:w="2600" w:type="dxa"/>
            <w:shd w:val="clear" w:color="auto" w:fill="FFFFFF"/>
            <w:tcMar>
              <w:top w:w="60" w:type="dxa"/>
              <w:left w:w="110" w:type="dxa"/>
              <w:bottom w:w="60" w:type="dxa"/>
              <w:right w:w="110" w:type="dxa"/>
            </w:tcMar>
          </w:tcPr>
          <w:p w14:paraId="148B6835" w14:textId="77777777" w:rsidR="00C555A3" w:rsidRDefault="00000000">
            <w:r>
              <w:rPr>
                <w:sz w:val="20"/>
                <w:szCs w:val="20"/>
              </w:rPr>
              <w:t>Pulse survey, end-of-program evaluation</w:t>
            </w:r>
          </w:p>
        </w:tc>
      </w:tr>
      <w:tr w:rsidR="00C555A3" w14:paraId="0DE4690B" w14:textId="77777777">
        <w:tblPrEx>
          <w:tblCellMar>
            <w:top w:w="0" w:type="dxa"/>
            <w:bottom w:w="0" w:type="dxa"/>
          </w:tblCellMar>
        </w:tblPrEx>
        <w:tc>
          <w:tcPr>
            <w:tcW w:w="2600" w:type="dxa"/>
            <w:shd w:val="clear" w:color="auto" w:fill="EEF6F4"/>
            <w:tcMar>
              <w:top w:w="60" w:type="dxa"/>
              <w:left w:w="110" w:type="dxa"/>
              <w:bottom w:w="60" w:type="dxa"/>
              <w:right w:w="110" w:type="dxa"/>
            </w:tcMar>
          </w:tcPr>
          <w:p w14:paraId="2814A9E8" w14:textId="77777777" w:rsidR="00C555A3" w:rsidRDefault="00000000">
            <w:r>
              <w:rPr>
                <w:sz w:val="20"/>
                <w:szCs w:val="20"/>
              </w:rPr>
              <w:t>Facilitation quality</w:t>
            </w:r>
          </w:p>
        </w:tc>
        <w:tc>
          <w:tcPr>
            <w:tcW w:w="4160" w:type="dxa"/>
            <w:shd w:val="clear" w:color="auto" w:fill="EEF6F4"/>
            <w:tcMar>
              <w:top w:w="60" w:type="dxa"/>
              <w:left w:w="110" w:type="dxa"/>
              <w:bottom w:w="60" w:type="dxa"/>
              <w:right w:w="110" w:type="dxa"/>
            </w:tcMar>
          </w:tcPr>
          <w:p w14:paraId="3BC70080" w14:textId="77777777" w:rsidR="00C555A3" w:rsidRDefault="00000000">
            <w:r>
              <w:rPr>
                <w:sz w:val="20"/>
                <w:szCs w:val="20"/>
              </w:rPr>
              <w:t>Effectiveness of live sessions and coaching</w:t>
            </w:r>
          </w:p>
        </w:tc>
        <w:tc>
          <w:tcPr>
            <w:tcW w:w="2600" w:type="dxa"/>
            <w:shd w:val="clear" w:color="auto" w:fill="EEF6F4"/>
            <w:tcMar>
              <w:top w:w="60" w:type="dxa"/>
              <w:left w:w="110" w:type="dxa"/>
              <w:bottom w:w="60" w:type="dxa"/>
              <w:right w:w="110" w:type="dxa"/>
            </w:tcMar>
          </w:tcPr>
          <w:p w14:paraId="5C6AF275" w14:textId="77777777" w:rsidR="00C555A3" w:rsidRDefault="00000000">
            <w:r>
              <w:rPr>
                <w:sz w:val="20"/>
                <w:szCs w:val="20"/>
              </w:rPr>
              <w:t>Pulse survey, end-of-program evaluation</w:t>
            </w:r>
          </w:p>
        </w:tc>
      </w:tr>
      <w:tr w:rsidR="00C555A3" w14:paraId="341040F1" w14:textId="77777777">
        <w:tblPrEx>
          <w:tblCellMar>
            <w:top w:w="0" w:type="dxa"/>
            <w:bottom w:w="0" w:type="dxa"/>
          </w:tblCellMar>
        </w:tblPrEx>
        <w:tc>
          <w:tcPr>
            <w:tcW w:w="2600" w:type="dxa"/>
            <w:shd w:val="clear" w:color="auto" w:fill="FFFFFF"/>
            <w:tcMar>
              <w:top w:w="60" w:type="dxa"/>
              <w:left w:w="110" w:type="dxa"/>
              <w:bottom w:w="60" w:type="dxa"/>
              <w:right w:w="110" w:type="dxa"/>
            </w:tcMar>
          </w:tcPr>
          <w:p w14:paraId="0E9E8C1D" w14:textId="77777777" w:rsidR="00C555A3" w:rsidRDefault="00000000">
            <w:r>
              <w:rPr>
                <w:sz w:val="20"/>
                <w:szCs w:val="20"/>
              </w:rPr>
              <w:t>Applicability</w:t>
            </w:r>
          </w:p>
        </w:tc>
        <w:tc>
          <w:tcPr>
            <w:tcW w:w="4160" w:type="dxa"/>
            <w:shd w:val="clear" w:color="auto" w:fill="FFFFFF"/>
            <w:tcMar>
              <w:top w:w="60" w:type="dxa"/>
              <w:left w:w="110" w:type="dxa"/>
              <w:bottom w:w="60" w:type="dxa"/>
              <w:right w:w="110" w:type="dxa"/>
            </w:tcMar>
          </w:tcPr>
          <w:p w14:paraId="7371E217" w14:textId="77777777" w:rsidR="00C555A3" w:rsidRDefault="00000000">
            <w:r>
              <w:rPr>
                <w:sz w:val="20"/>
                <w:szCs w:val="20"/>
              </w:rPr>
              <w:t>Whether participants can use it in real work</w:t>
            </w:r>
          </w:p>
        </w:tc>
        <w:tc>
          <w:tcPr>
            <w:tcW w:w="2600" w:type="dxa"/>
            <w:shd w:val="clear" w:color="auto" w:fill="FFFFFF"/>
            <w:tcMar>
              <w:top w:w="60" w:type="dxa"/>
              <w:left w:w="110" w:type="dxa"/>
              <w:bottom w:w="60" w:type="dxa"/>
              <w:right w:w="110" w:type="dxa"/>
            </w:tcMar>
          </w:tcPr>
          <w:p w14:paraId="72FB76FA" w14:textId="77777777" w:rsidR="00C555A3" w:rsidRDefault="00000000">
            <w:r>
              <w:rPr>
                <w:sz w:val="20"/>
                <w:szCs w:val="20"/>
              </w:rPr>
              <w:t>End-of-program evaluation, deliverable quality</w:t>
            </w:r>
          </w:p>
        </w:tc>
      </w:tr>
      <w:tr w:rsidR="00C555A3" w14:paraId="7A8FBBA5" w14:textId="77777777">
        <w:tblPrEx>
          <w:tblCellMar>
            <w:top w:w="0" w:type="dxa"/>
            <w:bottom w:w="0" w:type="dxa"/>
          </w:tblCellMar>
        </w:tblPrEx>
        <w:tc>
          <w:tcPr>
            <w:tcW w:w="2600" w:type="dxa"/>
            <w:shd w:val="clear" w:color="auto" w:fill="EEF6F4"/>
            <w:tcMar>
              <w:top w:w="60" w:type="dxa"/>
              <w:left w:w="110" w:type="dxa"/>
              <w:bottom w:w="60" w:type="dxa"/>
              <w:right w:w="110" w:type="dxa"/>
            </w:tcMar>
          </w:tcPr>
          <w:p w14:paraId="6E983B95" w14:textId="77777777" w:rsidR="00C555A3" w:rsidRDefault="00000000">
            <w:r>
              <w:rPr>
                <w:sz w:val="20"/>
                <w:szCs w:val="20"/>
              </w:rPr>
              <w:t>Capability gain</w:t>
            </w:r>
          </w:p>
        </w:tc>
        <w:tc>
          <w:tcPr>
            <w:tcW w:w="4160" w:type="dxa"/>
            <w:shd w:val="clear" w:color="auto" w:fill="EEF6F4"/>
            <w:tcMar>
              <w:top w:w="60" w:type="dxa"/>
              <w:left w:w="110" w:type="dxa"/>
              <w:bottom w:w="60" w:type="dxa"/>
              <w:right w:w="110" w:type="dxa"/>
            </w:tcMar>
          </w:tcPr>
          <w:p w14:paraId="6132C1C2" w14:textId="77777777" w:rsidR="00C555A3" w:rsidRDefault="00000000">
            <w:r>
              <w:rPr>
                <w:sz w:val="20"/>
                <w:szCs w:val="20"/>
              </w:rPr>
              <w:t>Growth in participant confidence and skill</w:t>
            </w:r>
          </w:p>
        </w:tc>
        <w:tc>
          <w:tcPr>
            <w:tcW w:w="2600" w:type="dxa"/>
            <w:shd w:val="clear" w:color="auto" w:fill="EEF6F4"/>
            <w:tcMar>
              <w:top w:w="60" w:type="dxa"/>
              <w:left w:w="110" w:type="dxa"/>
              <w:bottom w:w="60" w:type="dxa"/>
              <w:right w:w="110" w:type="dxa"/>
            </w:tcMar>
          </w:tcPr>
          <w:p w14:paraId="7340086A" w14:textId="77777777" w:rsidR="00C555A3" w:rsidRDefault="00000000">
            <w:r>
              <w:rPr>
                <w:sz w:val="20"/>
                <w:szCs w:val="20"/>
              </w:rPr>
              <w:t>Pre/post self-assessment</w:t>
            </w:r>
          </w:p>
        </w:tc>
      </w:tr>
      <w:tr w:rsidR="00C555A3" w14:paraId="0CA0D85C" w14:textId="77777777">
        <w:tblPrEx>
          <w:tblCellMar>
            <w:top w:w="0" w:type="dxa"/>
            <w:bottom w:w="0" w:type="dxa"/>
          </w:tblCellMar>
        </w:tblPrEx>
        <w:tc>
          <w:tcPr>
            <w:tcW w:w="2600" w:type="dxa"/>
            <w:shd w:val="clear" w:color="auto" w:fill="FFFFFF"/>
            <w:tcMar>
              <w:top w:w="60" w:type="dxa"/>
              <w:left w:w="110" w:type="dxa"/>
              <w:bottom w:w="60" w:type="dxa"/>
              <w:right w:w="110" w:type="dxa"/>
            </w:tcMar>
          </w:tcPr>
          <w:p w14:paraId="771EB3EE" w14:textId="77777777" w:rsidR="00C555A3" w:rsidRDefault="00000000">
            <w:r>
              <w:rPr>
                <w:sz w:val="20"/>
                <w:szCs w:val="20"/>
              </w:rPr>
              <w:t>Learning outcomes met</w:t>
            </w:r>
          </w:p>
        </w:tc>
        <w:tc>
          <w:tcPr>
            <w:tcW w:w="4160" w:type="dxa"/>
            <w:shd w:val="clear" w:color="auto" w:fill="FFFFFF"/>
            <w:tcMar>
              <w:top w:w="60" w:type="dxa"/>
              <w:left w:w="110" w:type="dxa"/>
              <w:bottom w:w="60" w:type="dxa"/>
              <w:right w:w="110" w:type="dxa"/>
            </w:tcMar>
          </w:tcPr>
          <w:p w14:paraId="6FE9AF90" w14:textId="77777777" w:rsidR="00C555A3" w:rsidRDefault="00000000">
            <w:r>
              <w:rPr>
                <w:sz w:val="20"/>
                <w:szCs w:val="20"/>
              </w:rPr>
              <w:t>Whether objectives are achieved</w:t>
            </w:r>
          </w:p>
        </w:tc>
        <w:tc>
          <w:tcPr>
            <w:tcW w:w="2600" w:type="dxa"/>
            <w:shd w:val="clear" w:color="auto" w:fill="FFFFFF"/>
            <w:tcMar>
              <w:top w:w="60" w:type="dxa"/>
              <w:left w:w="110" w:type="dxa"/>
              <w:bottom w:w="60" w:type="dxa"/>
              <w:right w:w="110" w:type="dxa"/>
            </w:tcMar>
          </w:tcPr>
          <w:p w14:paraId="73011C1F" w14:textId="77777777" w:rsidR="00C555A3" w:rsidRDefault="00000000">
            <w:r>
              <w:rPr>
                <w:sz w:val="20"/>
                <w:szCs w:val="20"/>
              </w:rPr>
              <w:t>Capstone rubric results</w:t>
            </w:r>
          </w:p>
        </w:tc>
      </w:tr>
      <w:tr w:rsidR="00C555A3" w14:paraId="1B5FE801" w14:textId="77777777">
        <w:tblPrEx>
          <w:tblCellMar>
            <w:top w:w="0" w:type="dxa"/>
            <w:bottom w:w="0" w:type="dxa"/>
          </w:tblCellMar>
        </w:tblPrEx>
        <w:tc>
          <w:tcPr>
            <w:tcW w:w="2600" w:type="dxa"/>
            <w:shd w:val="clear" w:color="auto" w:fill="EEF6F4"/>
            <w:tcMar>
              <w:top w:w="60" w:type="dxa"/>
              <w:left w:w="110" w:type="dxa"/>
              <w:bottom w:w="60" w:type="dxa"/>
              <w:right w:w="110" w:type="dxa"/>
            </w:tcMar>
          </w:tcPr>
          <w:p w14:paraId="11990815" w14:textId="77777777" w:rsidR="00C555A3" w:rsidRDefault="00000000">
            <w:r>
              <w:rPr>
                <w:sz w:val="20"/>
                <w:szCs w:val="20"/>
              </w:rPr>
              <w:t>Experience &amp; pacing</w:t>
            </w:r>
          </w:p>
        </w:tc>
        <w:tc>
          <w:tcPr>
            <w:tcW w:w="4160" w:type="dxa"/>
            <w:shd w:val="clear" w:color="auto" w:fill="EEF6F4"/>
            <w:tcMar>
              <w:top w:w="60" w:type="dxa"/>
              <w:left w:w="110" w:type="dxa"/>
              <w:bottom w:w="60" w:type="dxa"/>
              <w:right w:w="110" w:type="dxa"/>
            </w:tcMar>
          </w:tcPr>
          <w:p w14:paraId="36D7CC1F" w14:textId="77777777" w:rsidR="00C555A3" w:rsidRDefault="00000000">
            <w:r>
              <w:rPr>
                <w:sz w:val="20"/>
                <w:szCs w:val="20"/>
              </w:rPr>
              <w:t>Workload, platform and flow of the program</w:t>
            </w:r>
          </w:p>
        </w:tc>
        <w:tc>
          <w:tcPr>
            <w:tcW w:w="2600" w:type="dxa"/>
            <w:shd w:val="clear" w:color="auto" w:fill="EEF6F4"/>
            <w:tcMar>
              <w:top w:w="60" w:type="dxa"/>
              <w:left w:w="110" w:type="dxa"/>
              <w:bottom w:w="60" w:type="dxa"/>
              <w:right w:w="110" w:type="dxa"/>
            </w:tcMar>
          </w:tcPr>
          <w:p w14:paraId="0FBE8779" w14:textId="77777777" w:rsidR="00C555A3" w:rsidRDefault="00000000">
            <w:r>
              <w:rPr>
                <w:sz w:val="20"/>
                <w:szCs w:val="20"/>
              </w:rPr>
              <w:t>Pulse survey, midpoint retrospective</w:t>
            </w:r>
          </w:p>
        </w:tc>
      </w:tr>
    </w:tbl>
    <w:p w14:paraId="495426EF" w14:textId="77777777" w:rsidR="00C555A3" w:rsidRDefault="00000000">
      <w:pPr>
        <w:pStyle w:val="Heading1"/>
        <w:spacing w:before="240" w:after="110"/>
      </w:pPr>
      <w:r>
        <w:t>3. How Feedback Is Collected</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000" w:firstRow="0" w:lastRow="0" w:firstColumn="0" w:lastColumn="0" w:noHBand="0" w:noVBand="0"/>
      </w:tblPr>
      <w:tblGrid>
        <w:gridCol w:w="2760"/>
        <w:gridCol w:w="2400"/>
        <w:gridCol w:w="4200"/>
      </w:tblGrid>
      <w:tr w:rsidR="00C555A3" w14:paraId="68BAA551" w14:textId="77777777">
        <w:tblPrEx>
          <w:tblCellMar>
            <w:top w:w="0" w:type="dxa"/>
            <w:bottom w:w="0" w:type="dxa"/>
          </w:tblCellMar>
        </w:tblPrEx>
        <w:trPr>
          <w:tblHeader/>
        </w:trPr>
        <w:tc>
          <w:tcPr>
            <w:tcW w:w="2760" w:type="dxa"/>
            <w:shd w:val="clear" w:color="auto" w:fill="3B2E7E"/>
            <w:tcMar>
              <w:top w:w="60" w:type="dxa"/>
              <w:left w:w="110" w:type="dxa"/>
              <w:bottom w:w="60" w:type="dxa"/>
              <w:right w:w="110" w:type="dxa"/>
            </w:tcMar>
          </w:tcPr>
          <w:p w14:paraId="3C667DFC" w14:textId="77777777" w:rsidR="00C555A3" w:rsidRDefault="00000000">
            <w:r>
              <w:rPr>
                <w:b/>
                <w:bCs/>
                <w:color w:val="FFFFFF"/>
                <w:sz w:val="20"/>
                <w:szCs w:val="20"/>
              </w:rPr>
              <w:t>Instrument</w:t>
            </w:r>
          </w:p>
        </w:tc>
        <w:tc>
          <w:tcPr>
            <w:tcW w:w="2400" w:type="dxa"/>
            <w:shd w:val="clear" w:color="auto" w:fill="3B2E7E"/>
            <w:tcMar>
              <w:top w:w="60" w:type="dxa"/>
              <w:left w:w="110" w:type="dxa"/>
              <w:bottom w:w="60" w:type="dxa"/>
              <w:right w:w="110" w:type="dxa"/>
            </w:tcMar>
          </w:tcPr>
          <w:p w14:paraId="42FBFA3F" w14:textId="77777777" w:rsidR="00C555A3" w:rsidRDefault="00000000">
            <w:r>
              <w:rPr>
                <w:b/>
                <w:bCs/>
                <w:color w:val="FFFFFF"/>
                <w:sz w:val="20"/>
                <w:szCs w:val="20"/>
              </w:rPr>
              <w:t>Timing</w:t>
            </w:r>
          </w:p>
        </w:tc>
        <w:tc>
          <w:tcPr>
            <w:tcW w:w="4200" w:type="dxa"/>
            <w:shd w:val="clear" w:color="auto" w:fill="3B2E7E"/>
            <w:tcMar>
              <w:top w:w="60" w:type="dxa"/>
              <w:left w:w="110" w:type="dxa"/>
              <w:bottom w:w="60" w:type="dxa"/>
              <w:right w:w="110" w:type="dxa"/>
            </w:tcMar>
          </w:tcPr>
          <w:p w14:paraId="57BC2A96" w14:textId="77777777" w:rsidR="00C555A3" w:rsidRDefault="00000000">
            <w:r>
              <w:rPr>
                <w:b/>
                <w:bCs/>
                <w:color w:val="FFFFFF"/>
                <w:sz w:val="20"/>
                <w:szCs w:val="20"/>
              </w:rPr>
              <w:t>Focus</w:t>
            </w:r>
          </w:p>
        </w:tc>
      </w:tr>
      <w:tr w:rsidR="00C555A3" w14:paraId="4DED7EE4" w14:textId="77777777">
        <w:tblPrEx>
          <w:tblCellMar>
            <w:top w:w="0" w:type="dxa"/>
            <w:bottom w:w="0" w:type="dxa"/>
          </w:tblCellMar>
        </w:tblPrEx>
        <w:tc>
          <w:tcPr>
            <w:tcW w:w="2760" w:type="dxa"/>
            <w:shd w:val="clear" w:color="auto" w:fill="FFFFFF"/>
            <w:tcMar>
              <w:top w:w="60" w:type="dxa"/>
              <w:left w:w="110" w:type="dxa"/>
              <w:bottom w:w="60" w:type="dxa"/>
              <w:right w:w="110" w:type="dxa"/>
            </w:tcMar>
          </w:tcPr>
          <w:p w14:paraId="5B64F2AF" w14:textId="77777777" w:rsidR="00C555A3" w:rsidRDefault="00000000">
            <w:r>
              <w:rPr>
                <w:sz w:val="20"/>
                <w:szCs w:val="20"/>
              </w:rPr>
              <w:t>Module pulse survey</w:t>
            </w:r>
          </w:p>
        </w:tc>
        <w:tc>
          <w:tcPr>
            <w:tcW w:w="2400" w:type="dxa"/>
            <w:shd w:val="clear" w:color="auto" w:fill="FFFFFF"/>
            <w:tcMar>
              <w:top w:w="60" w:type="dxa"/>
              <w:left w:w="110" w:type="dxa"/>
              <w:bottom w:w="60" w:type="dxa"/>
              <w:right w:w="110" w:type="dxa"/>
            </w:tcMar>
          </w:tcPr>
          <w:p w14:paraId="4ABF10BF" w14:textId="77777777" w:rsidR="00C555A3" w:rsidRDefault="00000000">
            <w:r>
              <w:rPr>
                <w:sz w:val="20"/>
                <w:szCs w:val="20"/>
              </w:rPr>
              <w:t>End of each module</w:t>
            </w:r>
          </w:p>
        </w:tc>
        <w:tc>
          <w:tcPr>
            <w:tcW w:w="4200" w:type="dxa"/>
            <w:shd w:val="clear" w:color="auto" w:fill="FFFFFF"/>
            <w:tcMar>
              <w:top w:w="60" w:type="dxa"/>
              <w:left w:w="110" w:type="dxa"/>
              <w:bottom w:w="60" w:type="dxa"/>
              <w:right w:w="110" w:type="dxa"/>
            </w:tcMar>
          </w:tcPr>
          <w:p w14:paraId="1EF23BD1" w14:textId="77777777" w:rsidR="00C555A3" w:rsidRDefault="00000000">
            <w:r>
              <w:rPr>
                <w:sz w:val="20"/>
                <w:szCs w:val="20"/>
              </w:rPr>
              <w:t>Clarity, relevance, applicability, pacing</w:t>
            </w:r>
          </w:p>
        </w:tc>
      </w:tr>
      <w:tr w:rsidR="00C555A3" w14:paraId="515B8F72" w14:textId="77777777">
        <w:tblPrEx>
          <w:tblCellMar>
            <w:top w:w="0" w:type="dxa"/>
            <w:bottom w:w="0" w:type="dxa"/>
          </w:tblCellMar>
        </w:tblPrEx>
        <w:tc>
          <w:tcPr>
            <w:tcW w:w="2760" w:type="dxa"/>
            <w:shd w:val="clear" w:color="auto" w:fill="EEF6F4"/>
            <w:tcMar>
              <w:top w:w="60" w:type="dxa"/>
              <w:left w:w="110" w:type="dxa"/>
              <w:bottom w:w="60" w:type="dxa"/>
              <w:right w:w="110" w:type="dxa"/>
            </w:tcMar>
          </w:tcPr>
          <w:p w14:paraId="2B29D2FC" w14:textId="77777777" w:rsidR="00C555A3" w:rsidRDefault="00000000">
            <w:r>
              <w:rPr>
                <w:sz w:val="20"/>
                <w:szCs w:val="20"/>
              </w:rPr>
              <w:t>Midpoint retrospective (live)</w:t>
            </w:r>
          </w:p>
        </w:tc>
        <w:tc>
          <w:tcPr>
            <w:tcW w:w="2400" w:type="dxa"/>
            <w:shd w:val="clear" w:color="auto" w:fill="EEF6F4"/>
            <w:tcMar>
              <w:top w:w="60" w:type="dxa"/>
              <w:left w:w="110" w:type="dxa"/>
              <w:bottom w:w="60" w:type="dxa"/>
              <w:right w:w="110" w:type="dxa"/>
            </w:tcMar>
          </w:tcPr>
          <w:p w14:paraId="7E8FE56F" w14:textId="77777777" w:rsidR="00C555A3" w:rsidRDefault="00000000">
            <w:r>
              <w:rPr>
                <w:sz w:val="20"/>
                <w:szCs w:val="20"/>
              </w:rPr>
              <w:t>Program midpoint</w:t>
            </w:r>
          </w:p>
        </w:tc>
        <w:tc>
          <w:tcPr>
            <w:tcW w:w="4200" w:type="dxa"/>
            <w:shd w:val="clear" w:color="auto" w:fill="EEF6F4"/>
            <w:tcMar>
              <w:top w:w="60" w:type="dxa"/>
              <w:left w:w="110" w:type="dxa"/>
              <w:bottom w:w="60" w:type="dxa"/>
              <w:right w:w="110" w:type="dxa"/>
            </w:tcMar>
          </w:tcPr>
          <w:p w14:paraId="7161D5FF" w14:textId="77777777" w:rsidR="00C555A3" w:rsidRDefault="00000000">
            <w:r>
              <w:rPr>
                <w:sz w:val="20"/>
                <w:szCs w:val="20"/>
              </w:rPr>
              <w:t>Real-time course correction</w:t>
            </w:r>
          </w:p>
        </w:tc>
      </w:tr>
      <w:tr w:rsidR="00C555A3" w14:paraId="1180DD1B" w14:textId="77777777">
        <w:tblPrEx>
          <w:tblCellMar>
            <w:top w:w="0" w:type="dxa"/>
            <w:bottom w:w="0" w:type="dxa"/>
          </w:tblCellMar>
        </w:tblPrEx>
        <w:tc>
          <w:tcPr>
            <w:tcW w:w="2760" w:type="dxa"/>
            <w:shd w:val="clear" w:color="auto" w:fill="FFFFFF"/>
            <w:tcMar>
              <w:top w:w="60" w:type="dxa"/>
              <w:left w:w="110" w:type="dxa"/>
              <w:bottom w:w="60" w:type="dxa"/>
              <w:right w:w="110" w:type="dxa"/>
            </w:tcMar>
          </w:tcPr>
          <w:p w14:paraId="409AF356" w14:textId="77777777" w:rsidR="00C555A3" w:rsidRDefault="00000000">
            <w:r>
              <w:rPr>
                <w:sz w:val="20"/>
                <w:szCs w:val="20"/>
              </w:rPr>
              <w:t>End-of-program evaluation</w:t>
            </w:r>
          </w:p>
        </w:tc>
        <w:tc>
          <w:tcPr>
            <w:tcW w:w="2400" w:type="dxa"/>
            <w:shd w:val="clear" w:color="auto" w:fill="FFFFFF"/>
            <w:tcMar>
              <w:top w:w="60" w:type="dxa"/>
              <w:left w:w="110" w:type="dxa"/>
              <w:bottom w:w="60" w:type="dxa"/>
              <w:right w:w="110" w:type="dxa"/>
            </w:tcMar>
          </w:tcPr>
          <w:p w14:paraId="13760BCD" w14:textId="77777777" w:rsidR="00C555A3" w:rsidRDefault="00000000">
            <w:r>
              <w:rPr>
                <w:sz w:val="20"/>
                <w:szCs w:val="20"/>
              </w:rPr>
              <w:t>Final week</w:t>
            </w:r>
          </w:p>
        </w:tc>
        <w:tc>
          <w:tcPr>
            <w:tcW w:w="4200" w:type="dxa"/>
            <w:shd w:val="clear" w:color="auto" w:fill="FFFFFF"/>
            <w:tcMar>
              <w:top w:w="60" w:type="dxa"/>
              <w:left w:w="110" w:type="dxa"/>
              <w:bottom w:w="60" w:type="dxa"/>
              <w:right w:w="110" w:type="dxa"/>
            </w:tcMar>
          </w:tcPr>
          <w:p w14:paraId="32AF7DFB" w14:textId="77777777" w:rsidR="00C555A3" w:rsidRDefault="00000000">
            <w:r>
              <w:rPr>
                <w:sz w:val="20"/>
                <w:szCs w:val="20"/>
              </w:rPr>
              <w:t>Overall content, facilitation, applicability, capability gain</w:t>
            </w:r>
          </w:p>
        </w:tc>
      </w:tr>
      <w:tr w:rsidR="00C555A3" w14:paraId="55ECCE34" w14:textId="77777777">
        <w:tblPrEx>
          <w:tblCellMar>
            <w:top w:w="0" w:type="dxa"/>
            <w:bottom w:w="0" w:type="dxa"/>
          </w:tblCellMar>
        </w:tblPrEx>
        <w:tc>
          <w:tcPr>
            <w:tcW w:w="2760" w:type="dxa"/>
            <w:shd w:val="clear" w:color="auto" w:fill="EEF6F4"/>
            <w:tcMar>
              <w:top w:w="60" w:type="dxa"/>
              <w:left w:w="110" w:type="dxa"/>
              <w:bottom w:w="60" w:type="dxa"/>
              <w:right w:w="110" w:type="dxa"/>
            </w:tcMar>
          </w:tcPr>
          <w:p w14:paraId="17AEFCE6" w14:textId="77777777" w:rsidR="00C555A3" w:rsidRDefault="00000000">
            <w:r>
              <w:rPr>
                <w:sz w:val="20"/>
                <w:szCs w:val="20"/>
              </w:rPr>
              <w:t>Capstone rubric results</w:t>
            </w:r>
          </w:p>
        </w:tc>
        <w:tc>
          <w:tcPr>
            <w:tcW w:w="2400" w:type="dxa"/>
            <w:shd w:val="clear" w:color="auto" w:fill="EEF6F4"/>
            <w:tcMar>
              <w:top w:w="60" w:type="dxa"/>
              <w:left w:w="110" w:type="dxa"/>
              <w:bottom w:w="60" w:type="dxa"/>
              <w:right w:w="110" w:type="dxa"/>
            </w:tcMar>
          </w:tcPr>
          <w:p w14:paraId="2F28BDDA" w14:textId="77777777" w:rsidR="00C555A3" w:rsidRDefault="00000000">
            <w:r>
              <w:rPr>
                <w:sz w:val="20"/>
                <w:szCs w:val="20"/>
              </w:rPr>
              <w:t>Final assessment</w:t>
            </w:r>
          </w:p>
        </w:tc>
        <w:tc>
          <w:tcPr>
            <w:tcW w:w="4200" w:type="dxa"/>
            <w:shd w:val="clear" w:color="auto" w:fill="EEF6F4"/>
            <w:tcMar>
              <w:top w:w="60" w:type="dxa"/>
              <w:left w:w="110" w:type="dxa"/>
              <w:bottom w:w="60" w:type="dxa"/>
              <w:right w:w="110" w:type="dxa"/>
            </w:tcMar>
          </w:tcPr>
          <w:p w14:paraId="490813CF" w14:textId="77777777" w:rsidR="00C555A3" w:rsidRDefault="00000000">
            <w:r>
              <w:rPr>
                <w:sz w:val="20"/>
                <w:szCs w:val="20"/>
              </w:rPr>
              <w:t>Which outcomes are met and where participants struggle</w:t>
            </w:r>
          </w:p>
        </w:tc>
      </w:tr>
      <w:tr w:rsidR="00C555A3" w14:paraId="131175D4" w14:textId="77777777">
        <w:tblPrEx>
          <w:tblCellMar>
            <w:top w:w="0" w:type="dxa"/>
            <w:bottom w:w="0" w:type="dxa"/>
          </w:tblCellMar>
        </w:tblPrEx>
        <w:tc>
          <w:tcPr>
            <w:tcW w:w="2760" w:type="dxa"/>
            <w:shd w:val="clear" w:color="auto" w:fill="FFFFFF"/>
            <w:tcMar>
              <w:top w:w="60" w:type="dxa"/>
              <w:left w:w="110" w:type="dxa"/>
              <w:bottom w:w="60" w:type="dxa"/>
              <w:right w:w="110" w:type="dxa"/>
            </w:tcMar>
          </w:tcPr>
          <w:p w14:paraId="78AF9134" w14:textId="77777777" w:rsidR="00C555A3" w:rsidRDefault="00000000">
            <w:proofErr w:type="gramStart"/>
            <w:r>
              <w:rPr>
                <w:sz w:val="20"/>
                <w:szCs w:val="20"/>
              </w:rPr>
              <w:lastRenderedPageBreak/>
              <w:t>Facilitator</w:t>
            </w:r>
            <w:proofErr w:type="gramEnd"/>
            <w:r>
              <w:rPr>
                <w:sz w:val="20"/>
                <w:szCs w:val="20"/>
              </w:rPr>
              <w:t xml:space="preserve"> debrief</w:t>
            </w:r>
          </w:p>
        </w:tc>
        <w:tc>
          <w:tcPr>
            <w:tcW w:w="2400" w:type="dxa"/>
            <w:shd w:val="clear" w:color="auto" w:fill="FFFFFF"/>
            <w:tcMar>
              <w:top w:w="60" w:type="dxa"/>
              <w:left w:w="110" w:type="dxa"/>
              <w:bottom w:w="60" w:type="dxa"/>
              <w:right w:w="110" w:type="dxa"/>
            </w:tcMar>
          </w:tcPr>
          <w:p w14:paraId="026282D0" w14:textId="77777777" w:rsidR="00C555A3" w:rsidRDefault="00000000">
            <w:r>
              <w:rPr>
                <w:sz w:val="20"/>
                <w:szCs w:val="20"/>
              </w:rPr>
              <w:t>After each cohort</w:t>
            </w:r>
          </w:p>
        </w:tc>
        <w:tc>
          <w:tcPr>
            <w:tcW w:w="4200" w:type="dxa"/>
            <w:shd w:val="clear" w:color="auto" w:fill="FFFFFF"/>
            <w:tcMar>
              <w:top w:w="60" w:type="dxa"/>
              <w:left w:w="110" w:type="dxa"/>
              <w:bottom w:w="60" w:type="dxa"/>
              <w:right w:w="110" w:type="dxa"/>
            </w:tcMar>
          </w:tcPr>
          <w:p w14:paraId="1841100D" w14:textId="77777777" w:rsidR="00C555A3" w:rsidRDefault="00000000">
            <w:r>
              <w:rPr>
                <w:sz w:val="20"/>
                <w:szCs w:val="20"/>
              </w:rPr>
              <w:t>Instructor reflection on what worked and what did not</w:t>
            </w:r>
          </w:p>
        </w:tc>
      </w:tr>
      <w:tr w:rsidR="00C555A3" w14:paraId="33644CBD" w14:textId="77777777">
        <w:tblPrEx>
          <w:tblCellMar>
            <w:top w:w="0" w:type="dxa"/>
            <w:bottom w:w="0" w:type="dxa"/>
          </w:tblCellMar>
        </w:tblPrEx>
        <w:tc>
          <w:tcPr>
            <w:tcW w:w="2760" w:type="dxa"/>
            <w:shd w:val="clear" w:color="auto" w:fill="EEF6F4"/>
            <w:tcMar>
              <w:top w:w="60" w:type="dxa"/>
              <w:left w:w="110" w:type="dxa"/>
              <w:bottom w:w="60" w:type="dxa"/>
              <w:right w:w="110" w:type="dxa"/>
            </w:tcMar>
          </w:tcPr>
          <w:p w14:paraId="1FE20BDA" w14:textId="77777777" w:rsidR="00C555A3" w:rsidRDefault="00000000">
            <w:r>
              <w:rPr>
                <w:sz w:val="20"/>
                <w:szCs w:val="20"/>
              </w:rPr>
              <w:t>Employer / manager feedback (optional)</w:t>
            </w:r>
          </w:p>
        </w:tc>
        <w:tc>
          <w:tcPr>
            <w:tcW w:w="2400" w:type="dxa"/>
            <w:shd w:val="clear" w:color="auto" w:fill="EEF6F4"/>
            <w:tcMar>
              <w:top w:w="60" w:type="dxa"/>
              <w:left w:w="110" w:type="dxa"/>
              <w:bottom w:w="60" w:type="dxa"/>
              <w:right w:w="110" w:type="dxa"/>
            </w:tcMar>
          </w:tcPr>
          <w:p w14:paraId="3DED68C3" w14:textId="77777777" w:rsidR="00C555A3" w:rsidRDefault="00000000">
            <w:r>
              <w:rPr>
                <w:sz w:val="20"/>
                <w:szCs w:val="20"/>
              </w:rPr>
              <w:t>Post-program</w:t>
            </w:r>
          </w:p>
        </w:tc>
        <w:tc>
          <w:tcPr>
            <w:tcW w:w="4200" w:type="dxa"/>
            <w:shd w:val="clear" w:color="auto" w:fill="EEF6F4"/>
            <w:tcMar>
              <w:top w:w="60" w:type="dxa"/>
              <w:left w:w="110" w:type="dxa"/>
              <w:bottom w:w="60" w:type="dxa"/>
              <w:right w:w="110" w:type="dxa"/>
            </w:tcMar>
          </w:tcPr>
          <w:p w14:paraId="57D8CE04" w14:textId="77777777" w:rsidR="00C555A3" w:rsidRDefault="00000000">
            <w:r>
              <w:rPr>
                <w:sz w:val="20"/>
                <w:szCs w:val="20"/>
              </w:rPr>
              <w:t>Applied impact of the work back on the job</w:t>
            </w:r>
          </w:p>
        </w:tc>
      </w:tr>
    </w:tbl>
    <w:p w14:paraId="29E0CDF8" w14:textId="77777777" w:rsidR="00C555A3" w:rsidRDefault="00000000">
      <w:pPr>
        <w:pStyle w:val="Heading1"/>
        <w:spacing w:before="240" w:after="110"/>
      </w:pPr>
      <w:r>
        <w:t>4. The Improvement Cycle</w:t>
      </w:r>
    </w:p>
    <w:p w14:paraId="304A7EBB" w14:textId="77777777" w:rsidR="00C555A3" w:rsidRDefault="00000000">
      <w:pPr>
        <w:spacing w:after="120"/>
      </w:pPr>
      <w:r>
        <w:t>After each cohort, the evidence is turned into concrete changes through a documented cycle:</w:t>
      </w:r>
    </w:p>
    <w:p w14:paraId="34ECAB65" w14:textId="77777777" w:rsidR="00C555A3" w:rsidRDefault="00000000">
      <w:pPr>
        <w:pStyle w:val="ListParagraph"/>
        <w:numPr>
          <w:ilvl w:val="0"/>
          <w:numId w:val="2"/>
        </w:numPr>
        <w:spacing w:after="70"/>
      </w:pPr>
      <w:r>
        <w:rPr>
          <w:b/>
          <w:bCs/>
        </w:rPr>
        <w:t xml:space="preserve">Collect. </w:t>
      </w:r>
      <w:r>
        <w:t>Gather all evaluation signals across the cohort (surveys, retrospective, rubric results, facilitator debrief).</w:t>
      </w:r>
    </w:p>
    <w:p w14:paraId="767804E6" w14:textId="77777777" w:rsidR="00C555A3" w:rsidRDefault="00000000">
      <w:pPr>
        <w:pStyle w:val="ListParagraph"/>
        <w:numPr>
          <w:ilvl w:val="0"/>
          <w:numId w:val="2"/>
        </w:numPr>
        <w:spacing w:after="70"/>
      </w:pPr>
      <w:r>
        <w:rPr>
          <w:b/>
          <w:bCs/>
        </w:rPr>
        <w:t xml:space="preserve">Review. </w:t>
      </w:r>
      <w:r>
        <w:t>Assess results against the learning outcomes and the participant experience.</w:t>
      </w:r>
    </w:p>
    <w:p w14:paraId="7560E922" w14:textId="77777777" w:rsidR="00C555A3" w:rsidRDefault="00000000">
      <w:pPr>
        <w:pStyle w:val="ListParagraph"/>
        <w:numPr>
          <w:ilvl w:val="0"/>
          <w:numId w:val="2"/>
        </w:numPr>
        <w:spacing w:after="70"/>
      </w:pPr>
      <w:r>
        <w:rPr>
          <w:b/>
          <w:bCs/>
        </w:rPr>
        <w:t xml:space="preserve">Prioritize. </w:t>
      </w:r>
      <w:r>
        <w:t>Identify the highest-impact changes, distinguishing content, materials, pacing and facilitation.</w:t>
      </w:r>
    </w:p>
    <w:p w14:paraId="21DCA7AD" w14:textId="77777777" w:rsidR="00C555A3" w:rsidRDefault="00000000">
      <w:pPr>
        <w:pStyle w:val="ListParagraph"/>
        <w:numPr>
          <w:ilvl w:val="0"/>
          <w:numId w:val="2"/>
        </w:numPr>
        <w:spacing w:after="70"/>
      </w:pPr>
      <w:r>
        <w:rPr>
          <w:b/>
          <w:bCs/>
        </w:rPr>
        <w:t xml:space="preserve">Revise. </w:t>
      </w:r>
      <w:r>
        <w:t>Update module content, on-demand videos, templates or delivery accordingly.</w:t>
      </w:r>
    </w:p>
    <w:p w14:paraId="29196819" w14:textId="77777777" w:rsidR="00C555A3" w:rsidRDefault="00000000">
      <w:pPr>
        <w:pStyle w:val="ListParagraph"/>
        <w:numPr>
          <w:ilvl w:val="0"/>
          <w:numId w:val="2"/>
        </w:numPr>
        <w:spacing w:after="70"/>
      </w:pPr>
      <w:r>
        <w:rPr>
          <w:b/>
          <w:bCs/>
        </w:rPr>
        <w:t xml:space="preserve">Re-launch. </w:t>
      </w:r>
      <w:r>
        <w:t>Apply the changes before the next cohort and record what changed and why.</w:t>
      </w:r>
    </w:p>
    <w:p w14:paraId="4EBB4F2A" w14:textId="77777777" w:rsidR="00C555A3" w:rsidRDefault="00000000">
      <w:pPr>
        <w:pStyle w:val="Heading1"/>
        <w:spacing w:before="240" w:after="110"/>
      </w:pPr>
      <w:r>
        <w:t>5. Evaluation Cadence</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000" w:firstRow="0" w:lastRow="0" w:firstColumn="0" w:lastColumn="0" w:noHBand="0" w:noVBand="0"/>
      </w:tblPr>
      <w:tblGrid>
        <w:gridCol w:w="2600"/>
        <w:gridCol w:w="6760"/>
      </w:tblGrid>
      <w:tr w:rsidR="00C555A3" w14:paraId="286C4028" w14:textId="77777777">
        <w:tblPrEx>
          <w:tblCellMar>
            <w:top w:w="0" w:type="dxa"/>
            <w:bottom w:w="0" w:type="dxa"/>
          </w:tblCellMar>
        </w:tblPrEx>
        <w:trPr>
          <w:tblHeader/>
        </w:trPr>
        <w:tc>
          <w:tcPr>
            <w:tcW w:w="2600" w:type="dxa"/>
            <w:shd w:val="clear" w:color="auto" w:fill="3B2E7E"/>
            <w:tcMar>
              <w:top w:w="60" w:type="dxa"/>
              <w:left w:w="110" w:type="dxa"/>
              <w:bottom w:w="60" w:type="dxa"/>
              <w:right w:w="110" w:type="dxa"/>
            </w:tcMar>
          </w:tcPr>
          <w:p w14:paraId="02D8CE0F" w14:textId="77777777" w:rsidR="00C555A3" w:rsidRDefault="00000000">
            <w:r>
              <w:rPr>
                <w:b/>
                <w:bCs/>
                <w:color w:val="FFFFFF"/>
                <w:sz w:val="20"/>
                <w:szCs w:val="20"/>
              </w:rPr>
              <w:t>When</w:t>
            </w:r>
          </w:p>
        </w:tc>
        <w:tc>
          <w:tcPr>
            <w:tcW w:w="6760" w:type="dxa"/>
            <w:shd w:val="clear" w:color="auto" w:fill="3B2E7E"/>
            <w:tcMar>
              <w:top w:w="60" w:type="dxa"/>
              <w:left w:w="110" w:type="dxa"/>
              <w:bottom w:w="60" w:type="dxa"/>
              <w:right w:w="110" w:type="dxa"/>
            </w:tcMar>
          </w:tcPr>
          <w:p w14:paraId="5265DA15" w14:textId="77777777" w:rsidR="00C555A3" w:rsidRDefault="00000000">
            <w:r>
              <w:rPr>
                <w:b/>
                <w:bCs/>
                <w:color w:val="FFFFFF"/>
                <w:sz w:val="20"/>
                <w:szCs w:val="20"/>
              </w:rPr>
              <w:t>What happens</w:t>
            </w:r>
          </w:p>
        </w:tc>
      </w:tr>
      <w:tr w:rsidR="00C555A3" w14:paraId="51B6571E" w14:textId="77777777">
        <w:tblPrEx>
          <w:tblCellMar>
            <w:top w:w="0" w:type="dxa"/>
            <w:bottom w:w="0" w:type="dxa"/>
          </w:tblCellMar>
        </w:tblPrEx>
        <w:tc>
          <w:tcPr>
            <w:tcW w:w="2600" w:type="dxa"/>
            <w:shd w:val="clear" w:color="auto" w:fill="FFFFFF"/>
            <w:tcMar>
              <w:top w:w="60" w:type="dxa"/>
              <w:left w:w="110" w:type="dxa"/>
              <w:bottom w:w="60" w:type="dxa"/>
              <w:right w:w="110" w:type="dxa"/>
            </w:tcMar>
          </w:tcPr>
          <w:p w14:paraId="5BE617EB" w14:textId="77777777" w:rsidR="00C555A3" w:rsidRDefault="00000000">
            <w:r>
              <w:rPr>
                <w:sz w:val="20"/>
                <w:szCs w:val="20"/>
              </w:rPr>
              <w:t>End of each module</w:t>
            </w:r>
          </w:p>
        </w:tc>
        <w:tc>
          <w:tcPr>
            <w:tcW w:w="6760" w:type="dxa"/>
            <w:shd w:val="clear" w:color="auto" w:fill="FFFFFF"/>
            <w:tcMar>
              <w:top w:w="60" w:type="dxa"/>
              <w:left w:w="110" w:type="dxa"/>
              <w:bottom w:w="60" w:type="dxa"/>
              <w:right w:w="110" w:type="dxa"/>
            </w:tcMar>
          </w:tcPr>
          <w:p w14:paraId="253086F6" w14:textId="77777777" w:rsidR="00C555A3" w:rsidRDefault="00000000">
            <w:r>
              <w:rPr>
                <w:sz w:val="20"/>
                <w:szCs w:val="20"/>
              </w:rPr>
              <w:t>Pulse survey reviewed; minor adjustments made mid-cohort where needed</w:t>
            </w:r>
          </w:p>
        </w:tc>
      </w:tr>
      <w:tr w:rsidR="00C555A3" w14:paraId="6872B783" w14:textId="77777777">
        <w:tblPrEx>
          <w:tblCellMar>
            <w:top w:w="0" w:type="dxa"/>
            <w:bottom w:w="0" w:type="dxa"/>
          </w:tblCellMar>
        </w:tblPrEx>
        <w:tc>
          <w:tcPr>
            <w:tcW w:w="2600" w:type="dxa"/>
            <w:shd w:val="clear" w:color="auto" w:fill="EEF6F4"/>
            <w:tcMar>
              <w:top w:w="60" w:type="dxa"/>
              <w:left w:w="110" w:type="dxa"/>
              <w:bottom w:w="60" w:type="dxa"/>
              <w:right w:w="110" w:type="dxa"/>
            </w:tcMar>
          </w:tcPr>
          <w:p w14:paraId="5B390C3D" w14:textId="77777777" w:rsidR="00C555A3" w:rsidRDefault="00000000">
            <w:r>
              <w:rPr>
                <w:sz w:val="20"/>
                <w:szCs w:val="20"/>
              </w:rPr>
              <w:t>Program midpoint</w:t>
            </w:r>
          </w:p>
        </w:tc>
        <w:tc>
          <w:tcPr>
            <w:tcW w:w="6760" w:type="dxa"/>
            <w:shd w:val="clear" w:color="auto" w:fill="EEF6F4"/>
            <w:tcMar>
              <w:top w:w="60" w:type="dxa"/>
              <w:left w:w="110" w:type="dxa"/>
              <w:bottom w:w="60" w:type="dxa"/>
              <w:right w:w="110" w:type="dxa"/>
            </w:tcMar>
          </w:tcPr>
          <w:p w14:paraId="3697610B" w14:textId="77777777" w:rsidR="00C555A3" w:rsidRDefault="00000000">
            <w:r>
              <w:rPr>
                <w:sz w:val="20"/>
                <w:szCs w:val="20"/>
              </w:rPr>
              <w:t>Live retrospective; in-flight course corrections for the current cohort</w:t>
            </w:r>
          </w:p>
        </w:tc>
      </w:tr>
      <w:tr w:rsidR="00C555A3" w14:paraId="4629DD62" w14:textId="77777777">
        <w:tblPrEx>
          <w:tblCellMar>
            <w:top w:w="0" w:type="dxa"/>
            <w:bottom w:w="0" w:type="dxa"/>
          </w:tblCellMar>
        </w:tblPrEx>
        <w:tc>
          <w:tcPr>
            <w:tcW w:w="2600" w:type="dxa"/>
            <w:shd w:val="clear" w:color="auto" w:fill="FFFFFF"/>
            <w:tcMar>
              <w:top w:w="60" w:type="dxa"/>
              <w:left w:w="110" w:type="dxa"/>
              <w:bottom w:w="60" w:type="dxa"/>
              <w:right w:w="110" w:type="dxa"/>
            </w:tcMar>
          </w:tcPr>
          <w:p w14:paraId="13F71899" w14:textId="77777777" w:rsidR="00C555A3" w:rsidRDefault="00000000">
            <w:r>
              <w:rPr>
                <w:sz w:val="20"/>
                <w:szCs w:val="20"/>
              </w:rPr>
              <w:t>End of cohort</w:t>
            </w:r>
          </w:p>
        </w:tc>
        <w:tc>
          <w:tcPr>
            <w:tcW w:w="6760" w:type="dxa"/>
            <w:shd w:val="clear" w:color="auto" w:fill="FFFFFF"/>
            <w:tcMar>
              <w:top w:w="60" w:type="dxa"/>
              <w:left w:w="110" w:type="dxa"/>
              <w:bottom w:w="60" w:type="dxa"/>
              <w:right w:w="110" w:type="dxa"/>
            </w:tcMar>
          </w:tcPr>
          <w:p w14:paraId="097770AA" w14:textId="77777777" w:rsidR="00C555A3" w:rsidRDefault="00000000">
            <w:r>
              <w:rPr>
                <w:sz w:val="20"/>
                <w:szCs w:val="20"/>
              </w:rPr>
              <w:t>Full review of all signals; improvement decisions documented</w:t>
            </w:r>
          </w:p>
        </w:tc>
      </w:tr>
      <w:tr w:rsidR="00C555A3" w14:paraId="18E20E2E" w14:textId="77777777">
        <w:tblPrEx>
          <w:tblCellMar>
            <w:top w:w="0" w:type="dxa"/>
            <w:bottom w:w="0" w:type="dxa"/>
          </w:tblCellMar>
        </w:tblPrEx>
        <w:tc>
          <w:tcPr>
            <w:tcW w:w="2600" w:type="dxa"/>
            <w:shd w:val="clear" w:color="auto" w:fill="EEF6F4"/>
            <w:tcMar>
              <w:top w:w="60" w:type="dxa"/>
              <w:left w:w="110" w:type="dxa"/>
              <w:bottom w:w="60" w:type="dxa"/>
              <w:right w:w="110" w:type="dxa"/>
            </w:tcMar>
          </w:tcPr>
          <w:p w14:paraId="4F1ED836" w14:textId="77777777" w:rsidR="00C555A3" w:rsidRDefault="00000000">
            <w:r>
              <w:rPr>
                <w:sz w:val="20"/>
                <w:szCs w:val="20"/>
              </w:rPr>
              <w:t>Between cohorts</w:t>
            </w:r>
          </w:p>
        </w:tc>
        <w:tc>
          <w:tcPr>
            <w:tcW w:w="6760" w:type="dxa"/>
            <w:shd w:val="clear" w:color="auto" w:fill="EEF6F4"/>
            <w:tcMar>
              <w:top w:w="60" w:type="dxa"/>
              <w:left w:w="110" w:type="dxa"/>
              <w:bottom w:w="60" w:type="dxa"/>
              <w:right w:w="110" w:type="dxa"/>
            </w:tcMar>
          </w:tcPr>
          <w:p w14:paraId="6D5960C3" w14:textId="77777777" w:rsidR="00C555A3" w:rsidRDefault="00000000">
            <w:r>
              <w:rPr>
                <w:sz w:val="20"/>
                <w:szCs w:val="20"/>
              </w:rPr>
              <w:t>Revisions applied and recorded before the next launch</w:t>
            </w:r>
          </w:p>
        </w:tc>
      </w:tr>
    </w:tbl>
    <w:p w14:paraId="3346BF92" w14:textId="77777777" w:rsidR="00C555A3" w:rsidRDefault="00000000">
      <w:pPr>
        <w:pStyle w:val="Heading1"/>
        <w:spacing w:before="240" w:after="110"/>
      </w:pPr>
      <w:r>
        <w:t>6. Transparency and Records</w:t>
      </w:r>
    </w:p>
    <w:p w14:paraId="3C301B1B" w14:textId="77777777" w:rsidR="00C555A3" w:rsidRDefault="00000000">
      <w:pPr>
        <w:spacing w:after="120"/>
      </w:pPr>
      <w:r>
        <w:t>Evaluation results and the resulting changes are documented and retained, and participants are told how their feedback is used. This keeps the course operating in an open and transparent manner and ensures each cohort benefits from the experience of those before it.</w:t>
      </w:r>
    </w:p>
    <w:p w14:paraId="1C8CB733" w14:textId="77777777" w:rsidR="00C555A3" w:rsidRDefault="00C555A3">
      <w:pPr>
        <w:pBdr>
          <w:bottom w:val="single" w:sz="12" w:space="1" w:color="2BB39A"/>
        </w:pBdr>
        <w:spacing w:before="40" w:after="140"/>
      </w:pPr>
    </w:p>
    <w:p w14:paraId="5D5CD194" w14:textId="77777777" w:rsidR="00C555A3" w:rsidRDefault="00000000">
      <w:pPr>
        <w:spacing w:after="120"/>
        <w:jc w:val="center"/>
      </w:pPr>
      <w:r>
        <w:rPr>
          <w:i/>
          <w:iCs/>
          <w:color w:val="5A5A6E"/>
          <w:sz w:val="18"/>
          <w:szCs w:val="18"/>
        </w:rPr>
        <w:t>The Change Curiosity Lab, LLC  ·  The Lab Apprenticeship  ·  Course Evaluation Process</w:t>
      </w:r>
    </w:p>
    <w:sectPr w:rsidR="00C555A3">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421BE"/>
    <w:multiLevelType w:val="hybridMultilevel"/>
    <w:tmpl w:val="7C4283AE"/>
    <w:lvl w:ilvl="0" w:tplc="106EBC04">
      <w:start w:val="1"/>
      <w:numFmt w:val="bullet"/>
      <w:lvlText w:val="•"/>
      <w:lvlJc w:val="left"/>
      <w:pPr>
        <w:ind w:left="360" w:hanging="220"/>
      </w:pPr>
      <w:rPr>
        <w:color w:val="2BB39A"/>
      </w:rPr>
    </w:lvl>
    <w:lvl w:ilvl="1" w:tplc="874268B8">
      <w:numFmt w:val="decimal"/>
      <w:lvlText w:val=""/>
      <w:lvlJc w:val="left"/>
    </w:lvl>
    <w:lvl w:ilvl="2" w:tplc="CBFE77D6">
      <w:numFmt w:val="decimal"/>
      <w:lvlText w:val=""/>
      <w:lvlJc w:val="left"/>
    </w:lvl>
    <w:lvl w:ilvl="3" w:tplc="CCE6177C">
      <w:numFmt w:val="decimal"/>
      <w:lvlText w:val=""/>
      <w:lvlJc w:val="left"/>
    </w:lvl>
    <w:lvl w:ilvl="4" w:tplc="6B60C9B0">
      <w:numFmt w:val="decimal"/>
      <w:lvlText w:val=""/>
      <w:lvlJc w:val="left"/>
    </w:lvl>
    <w:lvl w:ilvl="5" w:tplc="F968AE94">
      <w:numFmt w:val="decimal"/>
      <w:lvlText w:val=""/>
      <w:lvlJc w:val="left"/>
    </w:lvl>
    <w:lvl w:ilvl="6" w:tplc="EE12EFE2">
      <w:numFmt w:val="decimal"/>
      <w:lvlText w:val=""/>
      <w:lvlJc w:val="left"/>
    </w:lvl>
    <w:lvl w:ilvl="7" w:tplc="5F7EC556">
      <w:numFmt w:val="decimal"/>
      <w:lvlText w:val=""/>
      <w:lvlJc w:val="left"/>
    </w:lvl>
    <w:lvl w:ilvl="8" w:tplc="F7AC0B1C">
      <w:numFmt w:val="decimal"/>
      <w:lvlText w:val=""/>
      <w:lvlJc w:val="left"/>
    </w:lvl>
  </w:abstractNum>
  <w:abstractNum w:abstractNumId="1" w15:restartNumberingAfterBreak="0">
    <w:nsid w:val="2CE212ED"/>
    <w:multiLevelType w:val="hybridMultilevel"/>
    <w:tmpl w:val="73C4C1D8"/>
    <w:lvl w:ilvl="0" w:tplc="EE26BCF2">
      <w:start w:val="1"/>
      <w:numFmt w:val="bullet"/>
      <w:lvlText w:val="●"/>
      <w:lvlJc w:val="left"/>
      <w:pPr>
        <w:ind w:left="720" w:hanging="360"/>
      </w:pPr>
    </w:lvl>
    <w:lvl w:ilvl="1" w:tplc="37B80308">
      <w:start w:val="1"/>
      <w:numFmt w:val="bullet"/>
      <w:lvlText w:val="○"/>
      <w:lvlJc w:val="left"/>
      <w:pPr>
        <w:ind w:left="1440" w:hanging="360"/>
      </w:pPr>
    </w:lvl>
    <w:lvl w:ilvl="2" w:tplc="84727732">
      <w:start w:val="1"/>
      <w:numFmt w:val="bullet"/>
      <w:lvlText w:val="■"/>
      <w:lvlJc w:val="left"/>
      <w:pPr>
        <w:ind w:left="2160" w:hanging="360"/>
      </w:pPr>
    </w:lvl>
    <w:lvl w:ilvl="3" w:tplc="286ACCFA">
      <w:start w:val="1"/>
      <w:numFmt w:val="bullet"/>
      <w:lvlText w:val="●"/>
      <w:lvlJc w:val="left"/>
      <w:pPr>
        <w:ind w:left="2880" w:hanging="360"/>
      </w:pPr>
    </w:lvl>
    <w:lvl w:ilvl="4" w:tplc="2F4270D6">
      <w:start w:val="1"/>
      <w:numFmt w:val="bullet"/>
      <w:lvlText w:val="○"/>
      <w:lvlJc w:val="left"/>
      <w:pPr>
        <w:ind w:left="3600" w:hanging="360"/>
      </w:pPr>
    </w:lvl>
    <w:lvl w:ilvl="5" w:tplc="63506E46">
      <w:start w:val="1"/>
      <w:numFmt w:val="bullet"/>
      <w:lvlText w:val="■"/>
      <w:lvlJc w:val="left"/>
      <w:pPr>
        <w:ind w:left="4320" w:hanging="360"/>
      </w:pPr>
    </w:lvl>
    <w:lvl w:ilvl="6" w:tplc="02D61EBE">
      <w:start w:val="1"/>
      <w:numFmt w:val="bullet"/>
      <w:lvlText w:val="●"/>
      <w:lvlJc w:val="left"/>
      <w:pPr>
        <w:ind w:left="5040" w:hanging="360"/>
      </w:pPr>
    </w:lvl>
    <w:lvl w:ilvl="7" w:tplc="CD864164">
      <w:start w:val="1"/>
      <w:numFmt w:val="bullet"/>
      <w:lvlText w:val="●"/>
      <w:lvlJc w:val="left"/>
      <w:pPr>
        <w:ind w:left="5760" w:hanging="360"/>
      </w:pPr>
    </w:lvl>
    <w:lvl w:ilvl="8" w:tplc="2F16CC66">
      <w:start w:val="1"/>
      <w:numFmt w:val="bullet"/>
      <w:lvlText w:val="●"/>
      <w:lvlJc w:val="left"/>
      <w:pPr>
        <w:ind w:left="6480" w:hanging="360"/>
      </w:pPr>
    </w:lvl>
  </w:abstractNum>
  <w:abstractNum w:abstractNumId="2" w15:restartNumberingAfterBreak="0">
    <w:nsid w:val="52AA177D"/>
    <w:multiLevelType w:val="hybridMultilevel"/>
    <w:tmpl w:val="813EC63C"/>
    <w:lvl w:ilvl="0" w:tplc="8EF61940">
      <w:start w:val="1"/>
      <w:numFmt w:val="decimal"/>
      <w:lvlText w:val="%1."/>
      <w:lvlJc w:val="left"/>
      <w:pPr>
        <w:ind w:left="400" w:hanging="260"/>
      </w:pPr>
      <w:rPr>
        <w:b/>
        <w:bCs/>
        <w:color w:val="3B2E7E"/>
      </w:rPr>
    </w:lvl>
    <w:lvl w:ilvl="1" w:tplc="1854CFFE">
      <w:numFmt w:val="decimal"/>
      <w:lvlText w:val=""/>
      <w:lvlJc w:val="left"/>
    </w:lvl>
    <w:lvl w:ilvl="2" w:tplc="DA765C16">
      <w:numFmt w:val="decimal"/>
      <w:lvlText w:val=""/>
      <w:lvlJc w:val="left"/>
    </w:lvl>
    <w:lvl w:ilvl="3" w:tplc="43928F82">
      <w:numFmt w:val="decimal"/>
      <w:lvlText w:val=""/>
      <w:lvlJc w:val="left"/>
    </w:lvl>
    <w:lvl w:ilvl="4" w:tplc="0406D22E">
      <w:numFmt w:val="decimal"/>
      <w:lvlText w:val=""/>
      <w:lvlJc w:val="left"/>
    </w:lvl>
    <w:lvl w:ilvl="5" w:tplc="E470606E">
      <w:numFmt w:val="decimal"/>
      <w:lvlText w:val=""/>
      <w:lvlJc w:val="left"/>
    </w:lvl>
    <w:lvl w:ilvl="6" w:tplc="C4743A48">
      <w:numFmt w:val="decimal"/>
      <w:lvlText w:val=""/>
      <w:lvlJc w:val="left"/>
    </w:lvl>
    <w:lvl w:ilvl="7" w:tplc="6FAA622E">
      <w:numFmt w:val="decimal"/>
      <w:lvlText w:val=""/>
      <w:lvlJc w:val="left"/>
    </w:lvl>
    <w:lvl w:ilvl="8" w:tplc="FF1C6726">
      <w:numFmt w:val="decimal"/>
      <w:lvlText w:val=""/>
      <w:lvlJc w:val="left"/>
    </w:lvl>
  </w:abstractNum>
  <w:num w:numId="1" w16cid:durableId="1208952547">
    <w:abstractNumId w:val="1"/>
    <w:lvlOverride w:ilvl="0">
      <w:startOverride w:val="1"/>
    </w:lvlOverride>
  </w:num>
  <w:num w:numId="2" w16cid:durableId="73177798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5A3"/>
    <w:rsid w:val="003A5516"/>
    <w:rsid w:val="008A42CF"/>
    <w:rsid w:val="00C55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9A4C"/>
  <w15:docId w15:val="{7B64841C-6BD0-4E50-8868-19EFC5AEC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0282B"/>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rFonts w:ascii="Cambria" w:eastAsia="Cambria" w:hAnsi="Cambria" w:cs="Cambria"/>
      <w:b/>
      <w:bCs/>
      <w:color w:val="3B2E7E"/>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rFonts w:ascii="Cambria" w:eastAsia="Cambria" w:hAnsi="Cambria" w:cs="Cambria"/>
      <w:b/>
      <w:bCs/>
      <w:color w:val="2BB39A"/>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3074</Characters>
  <Application>Microsoft Office Word</Application>
  <DocSecurity>0</DocSecurity>
  <Lines>69</Lines>
  <Paragraphs>50</Paragraphs>
  <ScaleCrop>false</ScaleCrop>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Alexandra Hartman - Agile1</cp:lastModifiedBy>
  <cp:revision>2</cp:revision>
  <dcterms:created xsi:type="dcterms:W3CDTF">2026-07-01T23:33:00Z</dcterms:created>
  <dcterms:modified xsi:type="dcterms:W3CDTF">2026-07-01T23:36:00Z</dcterms:modified>
</cp:coreProperties>
</file>